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00"/>
      </w:pPr>
      <w:r>
        <w:rPr>
          <w:rFonts w:ascii="Georgia" w:hAnsi="Georgia"/>
          <w:b w:val="0"/>
          <w:color w:val="000000"/>
          <w:sz w:val="50"/>
        </w:rPr>
        <w:t>Would AI help staff find the correct procedures?</w:t>
      </w:r>
    </w:p>
    <w:p>
      <w:pPr>
        <w:spacing w:after="360"/>
      </w:pPr>
      <w:r>
        <w:rPr>
          <w:rFonts w:ascii="Arial" w:hAnsi="Arial"/>
          <w:b/>
          <w:color w:val="B58B3E"/>
          <w:sz w:val="16"/>
        </w:rPr>
        <w:t>KENNING ON AI  ·  WELLINGTON, NEW ZEALAND</w:t>
      </w:r>
    </w:p>
    <w:p>
      <w:r>
        <w:t>This is an invented example, including the organisation and figures.</w:t>
      </w:r>
    </w:p>
    <w:p>
      <w:pPr>
        <w:pStyle w:val="Heading1"/>
      </w:pPr>
      <w:r>
        <w:t>Brief for decision-makers</w:t>
      </w:r>
    </w:p>
    <w:p>
      <w:r>
        <w:t>A service organisation wants its staff to find current procedures more quickly. It is considering an AI assistant that searches approved guidance for answers.</w:t>
      </w:r>
    </w:p>
    <w:p>
      <w:r>
        <w:t>The operations director needs to decide what to do before the next planning cycle.</w:t>
      </w:r>
    </w:p>
    <w:p>
      <w:r>
        <w:t>Staff search for approved guidance on routine procedures. The assistant would not make decisions or answer questions where an error could cause serious harm.</w:t>
      </w:r>
    </w:p>
    <w:p>
      <w:r>
        <w:rPr>
          <w:rFonts w:ascii="Arial" w:hAnsi="Arial"/>
          <w:b/>
          <w:color w:val="102323"/>
          <w:sz w:val="24"/>
        </w:rPr>
        <w:t>I’d improve the guidance and search first.</w:t>
      </w:r>
    </w:p>
    <w:p>
      <w:pPr>
        <w:pStyle w:val="Heading2"/>
      </w:pPr>
      <w:r>
        <w:t>Why I would start there</w:t>
      </w:r>
    </w:p>
    <w:p>
      <w:r>
        <w:t>One library has no named reviewer. An assistant might find its guidance quickly, but that would not tell staff whether the guidance is still correct. I’d check what is current and who keeps it up to date before adding AI.</w:t>
      </w:r>
    </w:p>
    <w:p>
      <w:r>
        <w:t>In 20 timed searches, the median was nine minutes. I’d improve the labels and existing search, then repeat those tasks to see whether that helps.</w:t>
      </w:r>
    </w:p>
    <w:p>
      <w:r>
        <w:t>My confidence in this recommendation is moderate. The search problem is clear, but AI has not been compared with better search.</w:t>
      </w:r>
    </w:p>
    <w:p>
      <w:pPr>
        <w:pStyle w:val="Heading2"/>
      </w:pPr>
      <w:r>
        <w:t>What would change my mind</w:t>
      </w:r>
    </w:p>
    <w:p>
      <w:r>
        <w:t>If staff still struggle to find the right guidance, I’d consider a small AI test on the same tasks. I’d compare the answers and total time spent, including checking and correcting them. Any time saved would need to justify the cost and work of keeping the assistant running.</w:t>
      </w:r>
    </w:p>
    <w:p>
      <w:r>
        <w:t>Before recommending that test, I’d need to know who would handle errors and support. The interviews didn’t establish that. The technology team would also need to check access in the organisation’s own systems. The supplier demonstration doesn’t answer that question.</w:t>
      </w:r>
    </w:p>
    <w:p>
      <w:r>
        <w:t>I haven’t estimated a financial return. That would need to include licences and setup, plus the ongoing work to keep guidance current, check answers and support users. Connections to other systems and leaving the service would also have costs.</w:t>
      </w:r>
    </w:p>
    <w:p>
      <w:pPr>
        <w:pStyle w:val="Heading2"/>
      </w:pPr>
      <w:r>
        <w:t>Other options</w:t>
      </w:r>
    </w:p>
    <w:p>
      <w:pPr>
        <w:keepLines/>
        <w:spacing w:after="100"/>
      </w:pPr>
      <w:r>
        <w:rPr>
          <w:rFonts w:ascii="Arial" w:hAnsi="Arial"/>
          <w:b/>
          <w:color w:val="102323"/>
          <w:sz w:val="20"/>
        </w:rPr>
        <w:t xml:space="preserve">Test AI now  </w:t>
      </w:r>
      <w:r>
        <w:rPr>
          <w:rFonts w:ascii="Arial" w:hAnsi="Arial"/>
          <w:b w:val="0"/>
          <w:color w:val="596466"/>
          <w:sz w:val="20"/>
        </w:rPr>
        <w:t>Could show whether asking questions in ordinary language helps people find the right guidance. Permissions, content ownership and support are not verified.</w:t>
      </w:r>
    </w:p>
    <w:p>
      <w:pPr>
        <w:keepLines/>
        <w:spacing w:after="100"/>
      </w:pPr>
      <w:r>
        <w:rPr>
          <w:rFonts w:ascii="Arial" w:hAnsi="Arial"/>
          <w:b/>
          <w:color w:val="102323"/>
          <w:sz w:val="20"/>
        </w:rPr>
        <w:t xml:space="preserve">Stop the AI idea  </w:t>
      </w:r>
      <w:r>
        <w:rPr>
          <w:rFonts w:ascii="Arial" w:hAnsi="Arial"/>
          <w:b w:val="0"/>
          <w:color w:val="596466"/>
          <w:sz w:val="20"/>
        </w:rPr>
        <w:t>Fits if better search solves the problem or AI adds more work than value. The search problem may still need attention.</w:t>
      </w:r>
    </w:p>
    <w:p>
      <w:r>
        <w:t>The meeting-note and external chatbot ideas are deferred. The first has no agreed owner or quality measure. The second still needs clear users, answer limits and support.</w:t>
      </w:r>
    </w:p>
    <w:p>
      <w:pPr>
        <w:pStyle w:val="Heading1"/>
        <w:pageBreakBefore/>
      </w:pPr>
      <w:r>
        <w:t>Readiness assessment</w:t>
      </w:r>
    </w:p>
    <w:p>
      <w:r>
        <w:t>Outdated guidance can produce wrong answers. Access permissions and responsibility for corrections matter across all three areas. Better search could solve the problem without AI.</w:t>
      </w:r>
    </w:p>
    <w:p>
      <w:pPr>
        <w:pStyle w:val="Heading2"/>
        <w:keepNext/>
      </w:pPr>
      <w:r>
        <w:t>AI ideas and value</w:t>
      </w:r>
    </w:p>
    <w:p>
      <w:pPr>
        <w:keepNext/>
        <w:keepLines/>
        <w:spacing w:after="100"/>
      </w:pPr>
      <w:r>
        <w:rPr>
          <w:rFonts w:ascii="Arial" w:hAnsi="Arial"/>
          <w:b/>
          <w:color w:val="102323"/>
          <w:sz w:val="20"/>
        </w:rPr>
        <w:t xml:space="preserve">Emergent  </w:t>
      </w:r>
      <w:r>
        <w:rPr>
          <w:rFonts w:ascii="Arial" w:hAnsi="Arial"/>
          <w:b w:val="0"/>
          <w:color w:val="596466"/>
          <w:sz w:val="20"/>
        </w:rPr>
        <w:t>Moderate confidence. See E1 and E2.</w:t>
      </w:r>
    </w:p>
    <w:p>
      <w:pPr>
        <w:keepNext/>
        <w:keepLines/>
        <w:spacing w:after="100"/>
      </w:pPr>
      <w:r>
        <w:rPr>
          <w:rFonts w:ascii="Arial" w:hAnsi="Arial"/>
          <w:b/>
          <w:color w:val="102323"/>
          <w:sz w:val="20"/>
        </w:rPr>
        <w:t xml:space="preserve">Assessment basis  </w:t>
      </w:r>
      <w:r>
        <w:rPr>
          <w:rFonts w:ascii="Arial" w:hAnsi="Arial"/>
          <w:b w:val="0"/>
          <w:color w:val="596466"/>
          <w:sz w:val="20"/>
        </w:rPr>
        <w:t>The observed searches and staff accounts establish a defined problem and an initial measure. They do not establish the benefit of AI.</w:t>
      </w:r>
    </w:p>
    <w:p>
      <w:pPr>
        <w:keepNext/>
      </w:pPr>
      <w:r>
        <w:t>The task and expected result are clear. The searches and interviews show a problem, but do not compare AI with improved search.</w:t>
      </w:r>
    </w:p>
    <w:p>
      <w:r>
        <w:t>Compare both options on the same tasks and agree a useful target.</w:t>
      </w:r>
    </w:p>
    <w:p>
      <w:pPr>
        <w:pStyle w:val="Heading2"/>
        <w:keepNext/>
      </w:pPr>
      <w:r>
        <w:t>Organisational readiness</w:t>
      </w:r>
    </w:p>
    <w:p>
      <w:pPr>
        <w:keepNext/>
        <w:keepLines/>
        <w:spacing w:after="100"/>
      </w:pPr>
      <w:r>
        <w:rPr>
          <w:rFonts w:ascii="Arial" w:hAnsi="Arial"/>
          <w:b/>
          <w:color w:val="102323"/>
          <w:sz w:val="20"/>
        </w:rPr>
        <w:t xml:space="preserve">Ad hoc  </w:t>
      </w:r>
      <w:r>
        <w:rPr>
          <w:rFonts w:ascii="Arial" w:hAnsi="Arial"/>
          <w:b w:val="0"/>
          <w:color w:val="596466"/>
          <w:sz w:val="20"/>
        </w:rPr>
        <w:t>Moderate confidence. See E4 and E6.</w:t>
      </w:r>
    </w:p>
    <w:p>
      <w:pPr>
        <w:keepNext/>
        <w:keepLines/>
        <w:spacing w:after="100"/>
      </w:pPr>
      <w:r>
        <w:rPr>
          <w:rFonts w:ascii="Arial" w:hAnsi="Arial"/>
          <w:b/>
          <w:color w:val="102323"/>
          <w:sz w:val="20"/>
        </w:rPr>
        <w:t xml:space="preserve">Assessment basis  </w:t>
      </w:r>
      <w:r>
        <w:rPr>
          <w:rFonts w:ascii="Arial" w:hAnsi="Arial"/>
          <w:b w:val="0"/>
          <w:color w:val="596466"/>
          <w:sz w:val="20"/>
        </w:rPr>
        <w:t>The supervisor accounts describe some existing ownership. I judge that these local arrangements are a starting point, rather than a consistent process across the reviewed work.</w:t>
      </w:r>
    </w:p>
    <w:p>
      <w:pPr>
        <w:keepNext/>
      </w:pPr>
      <w:r>
        <w:t>One team has informal checking and correction arrangements, but practice varies. That fits Ad hoc. No one yet owns AI answer checks or ongoing support.</w:t>
      </w:r>
    </w:p>
    <w:p>
      <w:r>
        <w:t>Name owners for answer checks, feedback and support.</w:t>
      </w:r>
    </w:p>
    <w:p>
      <w:pPr>
        <w:pStyle w:val="Heading2"/>
        <w:keepNext/>
      </w:pPr>
      <w:r>
        <w:t>Technology readiness</w:t>
      </w:r>
    </w:p>
    <w:p>
      <w:pPr>
        <w:keepNext/>
        <w:keepLines/>
        <w:spacing w:after="100"/>
      </w:pPr>
      <w:r>
        <w:rPr>
          <w:rFonts w:ascii="Arial" w:hAnsi="Arial"/>
          <w:b/>
          <w:color w:val="102323"/>
          <w:sz w:val="20"/>
        </w:rPr>
        <w:t xml:space="preserve">Ad hoc  </w:t>
      </w:r>
      <w:r>
        <w:rPr>
          <w:rFonts w:ascii="Arial" w:hAnsi="Arial"/>
          <w:b w:val="0"/>
          <w:color w:val="596466"/>
          <w:sz w:val="20"/>
        </w:rPr>
        <w:t>Limited confidence. See E3 and E5 and E7.</w:t>
      </w:r>
    </w:p>
    <w:p>
      <w:pPr>
        <w:keepNext/>
        <w:keepLines/>
        <w:spacing w:after="100"/>
      </w:pPr>
      <w:r>
        <w:rPr>
          <w:rFonts w:ascii="Arial" w:hAnsi="Arial"/>
          <w:b/>
          <w:color w:val="102323"/>
          <w:sz w:val="20"/>
        </w:rPr>
        <w:t xml:space="preserve">Assessment basis  </w:t>
      </w:r>
      <w:r>
        <w:rPr>
          <w:rFonts w:ascii="Arial" w:hAnsi="Arial"/>
          <w:b w:val="0"/>
          <w:color w:val="596466"/>
          <w:sz w:val="20"/>
        </w:rPr>
        <w:t>I infer the rating from the technology lead’s account and the library list. Confidence is limited because I have not tested local access or the proposed connection. The rating does not approve an AI trial.</w:t>
      </w:r>
    </w:p>
    <w:p>
      <w:pPr>
        <w:keepNext/>
      </w:pPr>
      <w:r>
        <w:t>The libraries and local access checks are known, but teams handle them separately. I rate this Ad hoc: the proposed AI connection, monitoring and support have no shared arrangement.</w:t>
      </w:r>
    </w:p>
    <w:p>
      <w:r>
        <w:t>Test permissions in the organisation’s own systems and agree connections, monitoring and support before an AI trial.</w:t>
      </w:r>
    </w:p>
    <w:p>
      <w:r>
        <w:t>Rating descriptions are at www.kenning.co.nz/ai-readiness-check/how-it-works.</w:t>
      </w:r>
    </w:p>
    <w:p>
      <w:pPr>
        <w:pStyle w:val="Heading1"/>
        <w:pageBreakBefore/>
      </w:pPr>
      <w:r>
        <w:t>If we decide to test AI</w:t>
      </w:r>
    </w:p>
    <w:p>
      <w:r>
        <w:t>Can AI improve on better search once you count checking, corrections and support?</w:t>
      </w:r>
    </w:p>
    <w:p>
      <w:r>
        <w:t>Use the same representative tasks with current search, improved search and the AI option.</w:t>
      </w:r>
    </w:p>
    <w:p>
      <w:r>
        <w:t>The targets below are invented for this example. A real time-saving target needs to reflect the cost and work of achieving it.</w:t>
      </w:r>
    </w:p>
    <w:tbl>
      <w:tblPr>
        <w:tblStyle w:val="TableGrid"/>
        <w:tblW w:type="auto" w:w="0"/>
        <w:tblLayout w:type="fixed"/>
        <w:tblLook w:firstColumn="1" w:firstRow="1" w:lastColumn="0" w:lastRow="0" w:noHBand="0" w:noVBand="1" w:val="04A0"/>
      </w:tblPr>
      <w:tblGrid>
        <w:gridCol w:w="1944"/>
        <w:gridCol w:w="7560"/>
      </w:tblGrid>
      <w:tr>
        <w:trPr>
          <w:tblHeader w:val="true"/>
          <w:cantSplit/>
        </w:trPr>
        <w:tc>
          <w:tcPr>
            <w:tcW w:type="dxa" w:w="1944"/>
            <w:vAlign w:val="center"/>
            <w:shd w:fill="102323"/>
            <w:tcMar>
              <w:top w:w="90" w:type="dxa"/>
              <w:start w:w="100" w:type="dxa"/>
              <w:bottom w:w="90" w:type="dxa"/>
              <w:end w:w="100" w:type="dxa"/>
            </w:tcMar>
            <w:tcBorders>
              <w:top w:val="single" w:sz="4" w:color="D9D9D9"/>
              <w:left w:val="single" w:sz="4" w:color="D9D9D9"/>
              <w:bottom w:val="single" w:sz="4" w:color="D9D9D9"/>
              <w:right w:val="single" w:sz="4" w:color="D9D9D9"/>
            </w:tcBorders>
          </w:tcPr>
          <w:p>
            <w:pPr>
              <w:spacing w:after="0"/>
            </w:pPr>
            <w:r>
              <w:rPr>
                <w:rFonts w:ascii="Arial" w:hAnsi="Arial"/>
                <w:b/>
                <w:color w:val="FFFFFF"/>
                <w:sz w:val="17"/>
              </w:rPr>
              <w:t>Measure</w:t>
            </w:r>
          </w:p>
        </w:tc>
        <w:tc>
          <w:tcPr>
            <w:tcW w:type="dxa" w:w="7560"/>
            <w:vAlign w:val="center"/>
            <w:shd w:fill="102323"/>
            <w:tcMar>
              <w:top w:w="90" w:type="dxa"/>
              <w:start w:w="100" w:type="dxa"/>
              <w:bottom w:w="90" w:type="dxa"/>
              <w:end w:w="100" w:type="dxa"/>
            </w:tcMar>
            <w:tcBorders>
              <w:top w:val="single" w:sz="4" w:color="D9D9D9"/>
              <w:left w:val="single" w:sz="4" w:color="D9D9D9"/>
              <w:bottom w:val="single" w:sz="4" w:color="D9D9D9"/>
              <w:right w:val="single" w:sz="4" w:color="D9D9D9"/>
            </w:tcBorders>
          </w:tcPr>
          <w:p>
            <w:pPr>
              <w:spacing w:after="0"/>
            </w:pPr>
            <w:r>
              <w:rPr>
                <w:rFonts w:ascii="Arial" w:hAnsi="Arial"/>
                <w:b/>
                <w:color w:val="FFFFFF"/>
                <w:sz w:val="17"/>
              </w:rPr>
              <w:t>Example target</w:t>
            </w:r>
          </w:p>
        </w:tc>
      </w:tr>
      <w:tr>
        <w:trPr>
          <w:cantSplit/>
        </w:trPr>
        <w:tc>
          <w:tcPr>
            <w:tcW w:type="dxa" w:w="1944"/>
            <w:vAlign w:val="top"/>
            <w:tcMar>
              <w:top w:w="90" w:type="dxa"/>
              <w:start w:w="100" w:type="dxa"/>
              <w:bottom w:w="90" w:type="dxa"/>
              <w:end w:w="100" w:type="dxa"/>
            </w:tcMar>
            <w:tcBorders>
              <w:top w:val="single" w:sz="4" w:color="D9D9D9"/>
              <w:left w:val="single" w:sz="4" w:color="D9D9D9"/>
              <w:bottom w:val="single" w:sz="4" w:color="D9D9D9"/>
              <w:right w:val="single" w:sz="4" w:color="D9D9D9"/>
            </w:tcBorders>
            <w:shd w:fill="EEF0E7"/>
          </w:tcPr>
          <w:p>
            <w:pPr>
              <w:spacing w:after="0" w:line="247" w:lineRule="auto"/>
            </w:pPr>
            <w:r>
              <w:rPr>
                <w:rFonts w:ascii="Arial" w:hAnsi="Arial"/>
                <w:b/>
                <w:color w:val="102323"/>
                <w:sz w:val="16"/>
              </w:rPr>
              <w:t>Time</w:t>
            </w:r>
          </w:p>
        </w:tc>
        <w:tc>
          <w:tcPr>
            <w:tcW w:type="dxa" w:w="7560"/>
            <w:vAlign w:val="top"/>
            <w:tcMar>
              <w:top w:w="90" w:type="dxa"/>
              <w:start w:w="100" w:type="dxa"/>
              <w:bottom w:w="90" w:type="dxa"/>
              <w:end w:w="100" w:type="dxa"/>
            </w:tcMar>
            <w:tcBorders>
              <w:top w:val="single" w:sz="4" w:color="D9D9D9"/>
              <w:left w:val="single" w:sz="4" w:color="D9D9D9"/>
              <w:bottom w:val="single" w:sz="4" w:color="D9D9D9"/>
              <w:right w:val="single" w:sz="4" w:color="D9D9D9"/>
            </w:tcBorders>
          </w:tcPr>
          <w:p>
            <w:pPr>
              <w:spacing w:after="0" w:line="247" w:lineRule="auto"/>
            </w:pPr>
            <w:r>
              <w:rPr>
                <w:rFonts w:ascii="Arial" w:hAnsi="Arial"/>
                <w:b w:val="0"/>
                <w:color w:val="596466"/>
                <w:sz w:val="16"/>
              </w:rPr>
              <w:t>In this example, median task time must be 7.2 minutes or less: 20% below the 9-minute starting point.</w:t>
            </w:r>
          </w:p>
        </w:tc>
      </w:tr>
      <w:tr>
        <w:trPr>
          <w:cantSplit/>
        </w:trPr>
        <w:tc>
          <w:tcPr>
            <w:tcW w:type="dxa" w:w="1944"/>
            <w:vAlign w:val="top"/>
            <w:tcMar>
              <w:top w:w="90" w:type="dxa"/>
              <w:start w:w="100" w:type="dxa"/>
              <w:bottom w:w="90" w:type="dxa"/>
              <w:end w:w="100" w:type="dxa"/>
            </w:tcMar>
            <w:tcBorders>
              <w:top w:val="single" w:sz="4" w:color="D9D9D9"/>
              <w:left w:val="single" w:sz="4" w:color="D9D9D9"/>
              <w:bottom w:val="single" w:sz="4" w:color="D9D9D9"/>
              <w:right w:val="single" w:sz="4" w:color="D9D9D9"/>
            </w:tcBorders>
            <w:shd w:fill="EEF0E7"/>
          </w:tcPr>
          <w:p>
            <w:pPr>
              <w:spacing w:after="0" w:line="247" w:lineRule="auto"/>
            </w:pPr>
            <w:r>
              <w:rPr>
                <w:rFonts w:ascii="Arial" w:hAnsi="Arial"/>
                <w:b/>
                <w:color w:val="102323"/>
                <w:sz w:val="16"/>
              </w:rPr>
              <w:t>Finding the right source</w:t>
            </w:r>
          </w:p>
        </w:tc>
        <w:tc>
          <w:tcPr>
            <w:tcW w:type="dxa" w:w="7560"/>
            <w:vAlign w:val="top"/>
            <w:tcMar>
              <w:top w:w="90" w:type="dxa"/>
              <w:start w:w="100" w:type="dxa"/>
              <w:bottom w:w="90" w:type="dxa"/>
              <w:end w:w="100" w:type="dxa"/>
            </w:tcMar>
            <w:tcBorders>
              <w:top w:val="single" w:sz="4" w:color="D9D9D9"/>
              <w:left w:val="single" w:sz="4" w:color="D9D9D9"/>
              <w:bottom w:val="single" w:sz="4" w:color="D9D9D9"/>
              <w:right w:val="single" w:sz="4" w:color="D9D9D9"/>
            </w:tcBorders>
          </w:tcPr>
          <w:p>
            <w:pPr>
              <w:spacing w:after="0" w:line="247" w:lineRule="auto"/>
            </w:pPr>
            <w:r>
              <w:rPr>
                <w:rFonts w:ascii="Arial" w:hAnsi="Arial"/>
                <w:b w:val="0"/>
                <w:color w:val="596466"/>
                <w:sz w:val="16"/>
              </w:rPr>
              <w:t>The current approved source must appear among the first three results in at least 18 of 20 tasks.</w:t>
            </w:r>
          </w:p>
        </w:tc>
      </w:tr>
      <w:tr>
        <w:trPr>
          <w:cantSplit/>
        </w:trPr>
        <w:tc>
          <w:tcPr>
            <w:tcW w:type="dxa" w:w="1944"/>
            <w:vAlign w:val="top"/>
            <w:tcMar>
              <w:top w:w="90" w:type="dxa"/>
              <w:start w:w="100" w:type="dxa"/>
              <w:bottom w:w="90" w:type="dxa"/>
              <w:end w:w="100" w:type="dxa"/>
            </w:tcMar>
            <w:tcBorders>
              <w:top w:val="single" w:sz="4" w:color="D9D9D9"/>
              <w:left w:val="single" w:sz="4" w:color="D9D9D9"/>
              <w:bottom w:val="single" w:sz="4" w:color="D9D9D9"/>
              <w:right w:val="single" w:sz="4" w:color="D9D9D9"/>
            </w:tcBorders>
            <w:shd w:fill="EEF0E7"/>
          </w:tcPr>
          <w:p>
            <w:pPr>
              <w:spacing w:after="0" w:line="247" w:lineRule="auto"/>
            </w:pPr>
            <w:r>
              <w:rPr>
                <w:rFonts w:ascii="Arial" w:hAnsi="Arial"/>
                <w:b/>
                <w:color w:val="102323"/>
                <w:sz w:val="16"/>
              </w:rPr>
              <w:t>When to stop</w:t>
            </w:r>
          </w:p>
        </w:tc>
        <w:tc>
          <w:tcPr>
            <w:tcW w:type="dxa" w:w="7560"/>
            <w:vAlign w:val="top"/>
            <w:tcMar>
              <w:top w:w="90" w:type="dxa"/>
              <w:start w:w="100" w:type="dxa"/>
              <w:bottom w:w="90" w:type="dxa"/>
              <w:end w:w="100" w:type="dxa"/>
            </w:tcMar>
            <w:tcBorders>
              <w:top w:val="single" w:sz="4" w:color="D9D9D9"/>
              <w:left w:val="single" w:sz="4" w:color="D9D9D9"/>
              <w:bottom w:val="single" w:sz="4" w:color="D9D9D9"/>
              <w:right w:val="single" w:sz="4" w:color="D9D9D9"/>
            </w:tcBorders>
          </w:tcPr>
          <w:p>
            <w:pPr>
              <w:spacing w:after="0" w:line="247" w:lineRule="auto"/>
            </w:pPr>
            <w:r>
              <w:rPr>
                <w:rFonts w:ascii="Arial" w:hAnsi="Arial"/>
                <w:b w:val="0"/>
                <w:color w:val="596466"/>
                <w:sz w:val="16"/>
              </w:rPr>
              <w:t>Stop the test if an answer could cause serious harm or access permissions fail.</w:t>
            </w:r>
          </w:p>
        </w:tc>
      </w:tr>
      <w:tr>
        <w:trPr>
          <w:cantSplit/>
        </w:trPr>
        <w:tc>
          <w:tcPr>
            <w:tcW w:type="dxa" w:w="1944"/>
            <w:vAlign w:val="top"/>
            <w:tcMar>
              <w:top w:w="90" w:type="dxa"/>
              <w:start w:w="100" w:type="dxa"/>
              <w:bottom w:w="90" w:type="dxa"/>
              <w:end w:w="100" w:type="dxa"/>
            </w:tcMar>
            <w:tcBorders>
              <w:top w:val="single" w:sz="4" w:color="D9D9D9"/>
              <w:left w:val="single" w:sz="4" w:color="D9D9D9"/>
              <w:bottom w:val="single" w:sz="4" w:color="D9D9D9"/>
              <w:right w:val="single" w:sz="4" w:color="D9D9D9"/>
            </w:tcBorders>
            <w:shd w:fill="EEF0E7"/>
          </w:tcPr>
          <w:p>
            <w:pPr>
              <w:spacing w:after="0" w:line="247" w:lineRule="auto"/>
            </w:pPr>
            <w:r>
              <w:rPr>
                <w:rFonts w:ascii="Arial" w:hAnsi="Arial"/>
                <w:b/>
                <w:color w:val="102323"/>
                <w:sz w:val="16"/>
              </w:rPr>
              <w:t>Checking and support time</w:t>
            </w:r>
          </w:p>
        </w:tc>
        <w:tc>
          <w:tcPr>
            <w:tcW w:type="dxa" w:w="7560"/>
            <w:vAlign w:val="top"/>
            <w:tcMar>
              <w:top w:w="90" w:type="dxa"/>
              <w:start w:w="100" w:type="dxa"/>
              <w:bottom w:w="90" w:type="dxa"/>
              <w:end w:w="100" w:type="dxa"/>
            </w:tcMar>
            <w:tcBorders>
              <w:top w:val="single" w:sz="4" w:color="D9D9D9"/>
              <w:left w:val="single" w:sz="4" w:color="D9D9D9"/>
              <w:bottom w:val="single" w:sz="4" w:color="D9D9D9"/>
              <w:right w:val="single" w:sz="4" w:color="D9D9D9"/>
            </w:tcBorders>
          </w:tcPr>
          <w:p>
            <w:pPr>
              <w:spacing w:after="0" w:line="247" w:lineRule="auto"/>
            </w:pPr>
            <w:r>
              <w:rPr>
                <w:rFonts w:ascii="Arial" w:hAnsi="Arial"/>
                <w:b w:val="0"/>
                <w:color w:val="596466"/>
                <w:sz w:val="16"/>
              </w:rPr>
              <w:t>Count checking, correction and support time when comparing approaches. Faster searches are not a saving if the extra work cancels it.</w:t>
            </w:r>
          </w:p>
        </w:tc>
      </w:tr>
    </w:tbl>
    <w:p>
      <w:pPr>
        <w:spacing w:after="20"/>
      </w:pPr>
    </w:p>
    <w:p>
      <w:r>
        <w:t>Use approved guidance for low-consequence questions. Do not include customer or staff personal information. A person checks each cited source. Keep current search as the fallback.</w:t>
      </w:r>
    </w:p>
    <w:p>
      <w:r>
        <w:t>Stop immediately if restricted content appears, access permissions fail or an answer could cause serious harm. For other missed targets, correct the issue and retest once. Stop if the retest still misses a target.</w:t>
      </w:r>
    </w:p>
    <w:p>
      <w:r>
        <w:t>The operations director decides whether to test, revise the idea, keep improved search or stop the AI work.</w:t>
      </w:r>
    </w:p>
    <w:p>
      <w:r>
        <w:br w:type="page"/>
      </w:r>
    </w:p>
    <w:p>
      <w:pPr>
        <w:pStyle w:val="Heading1"/>
      </w:pPr>
      <w:r>
        <w:t>Six-month plan</w:t>
      </w:r>
    </w:p>
    <w:p>
      <w:r>
        <w:t>The organisation and its providers deliver the plan. I advise but do not build or operate the AI service.</w:t>
      </w:r>
    </w:p>
    <w:p>
      <w:pPr>
        <w:pStyle w:val="Heading2"/>
        <w:keepNext/>
      </w:pPr>
      <w:r>
        <w:t>Month 1</w:t>
      </w:r>
    </w:p>
    <w:p>
      <w:pPr>
        <w:keepNext/>
      </w:pPr>
      <w:r>
        <w:t>Choose representative searches. Record time, errors and whether the current source appears among the first three results. Check content owners, review dates and access.</w:t>
      </w:r>
    </w:p>
    <w:p>
      <w:pPr>
        <w:keepNext/>
        <w:keepLines/>
        <w:spacing w:after="100"/>
      </w:pPr>
      <w:r>
        <w:rPr>
          <w:rFonts w:ascii="Arial" w:hAnsi="Arial"/>
          <w:b/>
          <w:color w:val="102323"/>
          <w:sz w:val="20"/>
        </w:rPr>
        <w:t xml:space="preserve">Lead  </w:t>
      </w:r>
      <w:r>
        <w:rPr>
          <w:rFonts w:ascii="Arial" w:hAnsi="Arial"/>
          <w:b w:val="0"/>
          <w:color w:val="596466"/>
          <w:sz w:val="20"/>
        </w:rPr>
        <w:t>Operations, information and technology leads</w:t>
      </w:r>
    </w:p>
    <w:p>
      <w:pPr>
        <w:keepNext/>
        <w:keepLines/>
        <w:spacing w:after="100"/>
      </w:pPr>
      <w:r>
        <w:rPr>
          <w:rFonts w:ascii="Arial" w:hAnsi="Arial"/>
          <w:b/>
          <w:color w:val="102323"/>
          <w:sz w:val="20"/>
        </w:rPr>
        <w:t xml:space="preserve">Result  </w:t>
      </w:r>
      <w:r>
        <w:rPr>
          <w:rFonts w:ascii="Arial" w:hAnsi="Arial"/>
          <w:b w:val="0"/>
          <w:color w:val="596466"/>
          <w:sz w:val="20"/>
        </w:rPr>
        <w:t>A repeatable baseline, including source rankings that E1 did not record, and a list of content owners and access rules.</w:t>
      </w:r>
    </w:p>
    <w:p>
      <w:r>
        <w:t>Continue only if the evidence supports the problem and the relevant people own and can access the test sources. Narrow the task or resolve source issues before testing.</w:t>
      </w:r>
    </w:p>
    <w:p>
      <w:pPr>
        <w:pStyle w:val="Heading2"/>
        <w:keepNext/>
      </w:pPr>
      <w:r>
        <w:t>Month 2</w:t>
      </w:r>
    </w:p>
    <w:p>
      <w:pPr>
        <w:keepNext/>
      </w:pPr>
      <w:r>
        <w:t>Improve labels and current search, then repeat the same tasks.</w:t>
      </w:r>
    </w:p>
    <w:p>
      <w:pPr>
        <w:keepNext/>
        <w:keepLines/>
        <w:spacing w:after="100"/>
      </w:pPr>
      <w:r>
        <w:rPr>
          <w:rFonts w:ascii="Arial" w:hAnsi="Arial"/>
          <w:b/>
          <w:color w:val="102323"/>
          <w:sz w:val="20"/>
        </w:rPr>
        <w:t xml:space="preserve">Lead  </w:t>
      </w:r>
      <w:r>
        <w:rPr>
          <w:rFonts w:ascii="Arial" w:hAnsi="Arial"/>
          <w:b w:val="0"/>
          <w:color w:val="596466"/>
          <w:sz w:val="20"/>
        </w:rPr>
        <w:t>Operations lead and content owner</w:t>
      </w:r>
    </w:p>
    <w:p>
      <w:pPr>
        <w:keepNext/>
        <w:keepLines/>
        <w:spacing w:after="100"/>
      </w:pPr>
      <w:r>
        <w:rPr>
          <w:rFonts w:ascii="Arial" w:hAnsi="Arial"/>
          <w:b/>
          <w:color w:val="102323"/>
          <w:sz w:val="20"/>
        </w:rPr>
        <w:t xml:space="preserve">Result  </w:t>
      </w:r>
      <w:r>
        <w:rPr>
          <w:rFonts w:ascii="Arial" w:hAnsi="Arial"/>
          <w:b w:val="0"/>
          <w:color w:val="596466"/>
          <w:sz w:val="20"/>
        </w:rPr>
        <w:t>A comparison of time, how often staff find the current approved guidance, errors and effort.</w:t>
      </w:r>
    </w:p>
    <w:p>
      <w:r>
        <w:t>If the agreed target is met, keep the non-AI improvement and stop the AI case. If not, use the results to compare the AI option.</w:t>
      </w:r>
    </w:p>
    <w:p>
      <w:pPr>
        <w:pStyle w:val="Heading2"/>
        <w:keepNext/>
      </w:pPr>
      <w:r>
        <w:t>Month 3</w:t>
      </w:r>
    </w:p>
    <w:p>
      <w:pPr>
        <w:keepNext/>
      </w:pPr>
      <w:r>
        <w:t>Ask the technology team and relevant specialists to check a limited AI option. Agree costs, access, support, measures and when to stop.</w:t>
      </w:r>
    </w:p>
    <w:p>
      <w:pPr>
        <w:keepNext/>
        <w:keepLines/>
        <w:spacing w:after="100"/>
      </w:pPr>
      <w:r>
        <w:rPr>
          <w:rFonts w:ascii="Arial" w:hAnsi="Arial"/>
          <w:b/>
          <w:color w:val="102323"/>
          <w:sz w:val="20"/>
        </w:rPr>
        <w:t xml:space="preserve">Lead  </w:t>
      </w:r>
      <w:r>
        <w:rPr>
          <w:rFonts w:ascii="Arial" w:hAnsi="Arial"/>
          <w:b w:val="0"/>
          <w:color w:val="596466"/>
          <w:sz w:val="20"/>
        </w:rPr>
        <w:t>Technology lead and decision owner</w:t>
      </w:r>
    </w:p>
    <w:p>
      <w:pPr>
        <w:keepNext/>
        <w:keepLines/>
        <w:spacing w:after="100"/>
      </w:pPr>
      <w:r>
        <w:rPr>
          <w:rFonts w:ascii="Arial" w:hAnsi="Arial"/>
          <w:b/>
          <w:color w:val="102323"/>
          <w:sz w:val="20"/>
        </w:rPr>
        <w:t xml:space="preserve">Result  </w:t>
      </w:r>
      <w:r>
        <w:rPr>
          <w:rFonts w:ascii="Arial" w:hAnsi="Arial"/>
          <w:b w:val="0"/>
          <w:color w:val="596466"/>
          <w:sz w:val="20"/>
        </w:rPr>
        <w:t>A test proposal and the reasons for approving or declining it.</w:t>
      </w:r>
    </w:p>
    <w:p>
      <w:r>
        <w:t>Test only if access, support and ownership are clear. Wait or stop if the environment cannot protect access or no one owns support.</w:t>
      </w:r>
    </w:p>
    <w:p>
      <w:pPr>
        <w:pStyle w:val="Heading2"/>
        <w:keepNext/>
      </w:pPr>
      <w:r>
        <w:t>Months 4–5</w:t>
      </w:r>
    </w:p>
    <w:p>
      <w:pPr>
        <w:keepNext/>
      </w:pPr>
      <w:r>
        <w:t>If approved, test the agreed tasks and record results, errors, corrections and support effort.</w:t>
      </w:r>
    </w:p>
    <w:p>
      <w:pPr>
        <w:keepNext/>
        <w:keepLines/>
        <w:spacing w:after="100"/>
      </w:pPr>
      <w:r>
        <w:rPr>
          <w:rFonts w:ascii="Arial" w:hAnsi="Arial"/>
          <w:b/>
          <w:color w:val="102323"/>
          <w:sz w:val="20"/>
        </w:rPr>
        <w:t xml:space="preserve">Lead  </w:t>
      </w:r>
      <w:r>
        <w:rPr>
          <w:rFonts w:ascii="Arial" w:hAnsi="Arial"/>
          <w:b w:val="0"/>
          <w:color w:val="596466"/>
          <w:sz w:val="20"/>
        </w:rPr>
        <w:t>Organisation team with its chosen provider</w:t>
      </w:r>
    </w:p>
    <w:p>
      <w:pPr>
        <w:keepNext/>
        <w:keepLines/>
        <w:spacing w:after="100"/>
      </w:pPr>
      <w:r>
        <w:rPr>
          <w:rFonts w:ascii="Arial" w:hAnsi="Arial"/>
          <w:b/>
          <w:color w:val="102323"/>
          <w:sz w:val="20"/>
        </w:rPr>
        <w:t xml:space="preserve">Result  </w:t>
      </w:r>
      <w:r>
        <w:rPr>
          <w:rFonts w:ascii="Arial" w:hAnsi="Arial"/>
          <w:b w:val="0"/>
          <w:color w:val="596466"/>
          <w:sz w:val="20"/>
        </w:rPr>
        <w:t>Test results compared with the agreed starting point and targets.</w:t>
      </w:r>
    </w:p>
    <w:p>
      <w:r>
        <w:t>Stop if an access rule fails. Otherwise compare results with agreed targets. Use improved search and current guidance if the test stops or misses its criteria.</w:t>
      </w:r>
    </w:p>
    <w:p>
      <w:pPr>
        <w:pStyle w:val="Heading2"/>
        <w:keepNext/>
      </w:pPr>
      <w:r>
        <w:t>Month 6</w:t>
      </w:r>
    </w:p>
    <w:p>
      <w:pPr>
        <w:keepNext/>
      </w:pPr>
      <w:r>
        <w:t>Review results and choose to stop, revise, keep the non-AI option or test further.</w:t>
      </w:r>
    </w:p>
    <w:p>
      <w:pPr>
        <w:keepNext/>
        <w:keepLines/>
        <w:spacing w:after="100"/>
      </w:pPr>
      <w:r>
        <w:rPr>
          <w:rFonts w:ascii="Arial" w:hAnsi="Arial"/>
          <w:b/>
          <w:color w:val="102323"/>
          <w:sz w:val="20"/>
        </w:rPr>
        <w:t xml:space="preserve">Lead  </w:t>
      </w:r>
      <w:r>
        <w:rPr>
          <w:rFonts w:ascii="Arial" w:hAnsi="Arial"/>
          <w:b w:val="0"/>
          <w:color w:val="596466"/>
          <w:sz w:val="20"/>
        </w:rPr>
        <w:t>Decision owner with operations and technology leads</w:t>
      </w:r>
    </w:p>
    <w:p>
      <w:pPr>
        <w:keepNext/>
        <w:keepLines/>
        <w:spacing w:after="100"/>
      </w:pPr>
      <w:r>
        <w:rPr>
          <w:rFonts w:ascii="Arial" w:hAnsi="Arial"/>
          <w:b/>
          <w:color w:val="102323"/>
          <w:sz w:val="20"/>
        </w:rPr>
        <w:t xml:space="preserve">Result  </w:t>
      </w:r>
      <w:r>
        <w:rPr>
          <w:rFonts w:ascii="Arial" w:hAnsi="Arial"/>
          <w:b w:val="0"/>
          <w:color w:val="596466"/>
          <w:sz w:val="20"/>
        </w:rPr>
        <w:t>A decision with its reasons, evidence and any unresolved conditions.</w:t>
      </w:r>
    </w:p>
    <w:p>
      <w:r>
        <w:t>Success on these test tasks does not show that AI will work elsewhere. If evidence is incomplete, record what is missing and keep the current process.</w:t>
      </w:r>
    </w:p>
    <w:p>
      <w:r>
        <w:br w:type="page"/>
      </w:r>
    </w:p>
    <w:p>
      <w:pPr>
        <w:pStyle w:val="Heading1"/>
      </w:pPr>
      <w:r>
        <w:t>Evidence behind the assessment</w:t>
      </w:r>
    </w:p>
    <w:p>
      <w:pPr>
        <w:spacing w:before="0" w:after="60" w:line="250" w:lineRule="auto"/>
      </w:pPr>
      <w:r>
        <w:rPr>
          <w:sz w:val="19"/>
        </w:rPr>
        <w:t>The references above point to these 7 records. Each states what I used and what it cannot establish.</w:t>
      </w:r>
    </w:p>
    <w:p>
      <w:pPr>
        <w:pStyle w:val="Heading2"/>
        <w:spacing w:before="100" w:after="60" w:line="250" w:lineRule="auto"/>
      </w:pPr>
      <w:r>
        <w:t>E1 Timed search walkthroughs</w:t>
      </w:r>
    </w:p>
    <w:p>
      <w:pPr>
        <w:keepNext/>
        <w:spacing w:before="0" w:after="60" w:line="250" w:lineRule="auto"/>
      </w:pPr>
      <w:r>
        <w:rPr>
          <w:rFonts w:ascii="Arial" w:hAnsi="Arial"/>
          <w:b w:val="0"/>
          <w:color w:val="596466"/>
          <w:sz w:val="19"/>
        </w:rPr>
        <w:t>Observed or documented | 20 role-based tasks in this fictional example</w:t>
      </w:r>
    </w:p>
    <w:p>
      <w:pPr>
        <w:spacing w:before="0" w:after="60" w:line="250" w:lineRule="auto"/>
      </w:pPr>
      <w:r>
        <w:rPr>
          <w:sz w:val="19"/>
        </w:rPr>
        <w:t>The median search took 9 minutes. Staff found the current source on the first search in 13 of 20 tasks.</w:t>
      </w:r>
    </w:p>
    <w:p>
      <w:pPr>
        <w:spacing w:before="0" w:after="60" w:line="250" w:lineRule="auto"/>
      </w:pPr>
      <w:r>
        <w:rPr>
          <w:sz w:val="19"/>
        </w:rPr>
        <w:t>Twenty tasks may not represent every team. The results do not record where the source ranked. These searches give us a starting point for comparison. They do not predict an AI result.</w:t>
      </w:r>
    </w:p>
    <w:p>
      <w:pPr>
        <w:pStyle w:val="Heading2"/>
        <w:spacing w:before="100" w:after="60" w:line="250" w:lineRule="auto"/>
      </w:pPr>
      <w:r>
        <w:t>E2 Interviews with three groups of staff</w:t>
      </w:r>
    </w:p>
    <w:p>
      <w:pPr>
        <w:keepNext/>
        <w:spacing w:before="0" w:after="60" w:line="250" w:lineRule="auto"/>
      </w:pPr>
      <w:r>
        <w:rPr>
          <w:rFonts w:ascii="Arial" w:hAnsi="Arial"/>
          <w:b w:val="0"/>
          <w:color w:val="596466"/>
          <w:sz w:val="19"/>
        </w:rPr>
        <w:t>Reported | The staff interviewed use the guidance</w:t>
      </w:r>
    </w:p>
    <w:p>
      <w:pPr>
        <w:spacing w:before="0" w:after="60" w:line="250" w:lineRule="auto"/>
      </w:pPr>
      <w:r>
        <w:rPr>
          <w:sz w:val="19"/>
        </w:rPr>
        <w:t>Staff repeat questions about where to find guidance.</w:t>
      </w:r>
    </w:p>
    <w:p>
      <w:pPr>
        <w:spacing w:before="0" w:after="60" w:line="250" w:lineRule="auto"/>
      </w:pPr>
      <w:r>
        <w:rPr>
          <w:sz w:val="19"/>
        </w:rPr>
        <w:t>These interviews reflect the staff consulted. They do not show how common the problem is across the organisation. The interviews support the search problem. They do not show that AI would solve it.</w:t>
      </w:r>
    </w:p>
    <w:p>
      <w:pPr>
        <w:pStyle w:val="Heading2"/>
        <w:spacing w:before="100" w:after="60" w:line="250" w:lineRule="auto"/>
      </w:pPr>
      <w:r>
        <w:t>E3 Guidance library list</w:t>
      </w:r>
    </w:p>
    <w:p>
      <w:pPr>
        <w:keepNext/>
        <w:spacing w:before="0" w:after="60" w:line="250" w:lineRule="auto"/>
      </w:pPr>
      <w:r>
        <w:rPr>
          <w:rFonts w:ascii="Arial" w:hAnsi="Arial"/>
          <w:b w:val="0"/>
          <w:color w:val="596466"/>
          <w:sz w:val="19"/>
        </w:rPr>
        <w:t>Observed or documented | The three libraries in the example scope</w:t>
      </w:r>
    </w:p>
    <w:p>
      <w:pPr>
        <w:spacing w:before="0" w:after="60" w:line="250" w:lineRule="auto"/>
      </w:pPr>
      <w:r>
        <w:rPr>
          <w:sz w:val="19"/>
        </w:rPr>
        <w:t>The source inventory lists three guidance libraries. It names no review role for one source.</w:t>
      </w:r>
    </w:p>
    <w:p>
      <w:pPr>
        <w:spacing w:before="0" w:after="60" w:line="250" w:lineRule="auto"/>
      </w:pPr>
      <w:r>
        <w:rPr>
          <w:sz w:val="19"/>
        </w:rPr>
        <w:t>The people responsible still need to check review dates and access permissions. Stale or unauthorised content could make search results unreliable.</w:t>
      </w:r>
    </w:p>
    <w:p>
      <w:pPr>
        <w:pStyle w:val="Heading2"/>
        <w:spacing w:before="100" w:after="60" w:line="250" w:lineRule="auto"/>
      </w:pPr>
      <w:r>
        <w:t>E4 Interviews and draft-finding checks</w:t>
      </w:r>
    </w:p>
    <w:p>
      <w:pPr>
        <w:keepNext/>
        <w:spacing w:before="0" w:after="60" w:line="250" w:lineRule="auto"/>
      </w:pPr>
      <w:r>
        <w:rPr>
          <w:rFonts w:ascii="Arial" w:hAnsi="Arial"/>
          <w:b w:val="0"/>
          <w:color w:val="596466"/>
          <w:sz w:val="19"/>
        </w:rPr>
        <w:t>Reported | Operations and technology roles consulted in this example</w:t>
      </w:r>
    </w:p>
    <w:p>
      <w:pPr>
        <w:spacing w:before="0" w:after="60" w:line="250" w:lineRule="auto"/>
      </w:pPr>
      <w:r>
        <w:rPr>
          <w:sz w:val="19"/>
        </w:rPr>
        <w:t>The interviews did not identify a role that owns assistant errors or ongoing support.</w:t>
      </w:r>
    </w:p>
    <w:p>
      <w:pPr>
        <w:spacing w:before="0" w:after="60" w:line="250" w:lineRule="auto"/>
      </w:pPr>
      <w:r>
        <w:rPr>
          <w:sz w:val="19"/>
        </w:rPr>
        <w:t>Someone outside the reviewed roles might have this responsibility. Name an owner before any test.</w:t>
      </w:r>
    </w:p>
    <w:p>
      <w:pPr>
        <w:pStyle w:val="Heading2"/>
        <w:spacing w:before="100" w:after="60" w:line="250" w:lineRule="auto"/>
      </w:pPr>
      <w:r>
        <w:t>E5 Supplier demonstration</w:t>
      </w:r>
    </w:p>
    <w:p>
      <w:pPr>
        <w:keepNext/>
        <w:spacing w:before="0" w:after="60" w:line="250" w:lineRule="auto"/>
      </w:pPr>
      <w:r>
        <w:rPr>
          <w:rFonts w:ascii="Arial" w:hAnsi="Arial"/>
          <w:b w:val="0"/>
          <w:color w:val="596466"/>
          <w:sz w:val="19"/>
        </w:rPr>
        <w:t>Assumed | Demonstration only</w:t>
      </w:r>
    </w:p>
    <w:p>
      <w:pPr>
        <w:spacing w:before="0" w:after="60" w:line="250" w:lineRule="auto"/>
      </w:pPr>
      <w:r>
        <w:rPr>
          <w:sz w:val="19"/>
        </w:rPr>
        <w:t>The proposed assistant would preserve existing access permissions in the organisation’s systems.</w:t>
      </w:r>
    </w:p>
    <w:p>
      <w:pPr>
        <w:spacing w:before="0" w:after="60" w:line="250" w:lineRule="auto"/>
      </w:pPr>
      <w:r>
        <w:rPr>
          <w:sz w:val="19"/>
        </w:rPr>
        <w:t>The demonstration did not test the organisation’s own systems or access rules. Check permissions locally before selecting a provider or approving a test.</w:t>
      </w:r>
    </w:p>
    <w:p>
      <w:pPr>
        <w:pStyle w:val="Heading2"/>
        <w:spacing w:before="100" w:after="60" w:line="250" w:lineRule="auto"/>
      </w:pPr>
      <w:r>
        <w:t>E6 Fictional follow-up interviews with team supervisors</w:t>
      </w:r>
    </w:p>
    <w:p>
      <w:pPr>
        <w:keepNext/>
        <w:spacing w:before="0" w:after="60" w:line="250" w:lineRule="auto"/>
      </w:pPr>
      <w:r>
        <w:rPr>
          <w:rFonts w:ascii="Arial" w:hAnsi="Arial"/>
          <w:b w:val="0"/>
          <w:color w:val="596466"/>
          <w:sz w:val="19"/>
        </w:rPr>
        <w:t>Reported | Teams using the three guidance libraries</w:t>
      </w:r>
    </w:p>
    <w:p>
      <w:pPr>
        <w:spacing w:before="0" w:after="60" w:line="250" w:lineRule="auto"/>
      </w:pPr>
      <w:r>
        <w:rPr>
          <w:sz w:val="19"/>
        </w:rPr>
        <w:t>One team asks its supervisor to check uncertain procedures and correct its local notes. Other teams use different arrangements.</w:t>
      </w:r>
    </w:p>
    <w:p>
      <w:pPr>
        <w:spacing w:before="0" w:after="60" w:line="250" w:lineRule="auto"/>
      </w:pPr>
      <w:r>
        <w:rPr>
          <w:sz w:val="19"/>
        </w:rPr>
        <w:t>These accounts describe existing guidance work, not an agreed process for checking AI answers. There is some informal ownership to build on, but AI checking and support still need named owners.</w:t>
      </w:r>
    </w:p>
    <w:p>
      <w:pPr>
        <w:pStyle w:val="Heading2"/>
        <w:spacing w:before="100" w:after="60" w:line="250" w:lineRule="auto"/>
      </w:pPr>
      <w:r>
        <w:t>E7 Fictional follow-up discussion with the technology lead</w:t>
      </w:r>
    </w:p>
    <w:p>
      <w:pPr>
        <w:keepNext/>
        <w:spacing w:before="0" w:after="60" w:line="250" w:lineRule="auto"/>
      </w:pPr>
      <w:r>
        <w:rPr>
          <w:rFonts w:ascii="Arial" w:hAnsi="Arial"/>
          <w:b w:val="0"/>
          <w:color w:val="596466"/>
          <w:sz w:val="19"/>
        </w:rPr>
        <w:t>Reported | Current guidance search and the proposed assistant</w:t>
      </w:r>
    </w:p>
    <w:p>
      <w:pPr>
        <w:spacing w:before="0" w:after="60" w:line="250" w:lineRule="auto"/>
      </w:pPr>
      <w:r>
        <w:rPr>
          <w:sz w:val="19"/>
        </w:rPr>
        <w:t>The technology lead identifies the three libraries and describes separate access checks for each. There is no shared arrangement for an AI connection, monitoring or support.</w:t>
      </w:r>
    </w:p>
    <w:p>
      <w:pPr>
        <w:spacing w:before="0" w:after="60" w:line="250" w:lineRule="auto"/>
      </w:pPr>
      <w:r>
        <w:rPr>
          <w:sz w:val="19"/>
        </w:rPr>
        <w:t>The access checks were described, not tested. The proposed AI connection has not been reviewed in the organisation’s environment. Current tools and local checks provide a starting point. Permissions and support must be checked before an AI test.</w:t>
      </w:r>
    </w:p>
    <w:sectPr w:rsidR="00FC693F" w:rsidRPr="0006063C" w:rsidSect="00034616">
      <w:pgSz w:w="12240" w:h="15840"/>
      <w:pgMar w:top="979" w:right="1066" w:bottom="936" w:left="1066"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59646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Georgia" w:hAnsi="Georgia"/>
      <w:b w:val="0"/>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Georgia" w:hAnsi="Georgia"/>
      <w:b w:val="0"/>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val="0"/>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Bdr>
        <w:bottom w:val="nil"/>
      </w:pBdr>
    </w:pPr>
    <w:rPr>
      <w:rFonts w:asciiTheme="majorHAnsi" w:eastAsiaTheme="majorEastAsia" w:hAnsiTheme="majorHAnsi" w:cstheme="majorBidi" w:ascii="Georgia" w:hAnsi="Georgia"/>
      <w:b w:val="0"/>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Would AI help staff find the correct procedures?</dc:title>
  <dc:subject>A fictional assessment, brief and six-month plan</dc:subject>
  <dc:creator/>
  <cp:keywords>AI Readiness Check, Kenning on AI</cp:keywords>
  <dc:description>generated by python-docx</dc:description>
  <cp:lastModifiedBy/>
  <cp:revision>1</cp:revision>
  <dcterms:created xsi:type="dcterms:W3CDTF">2013-12-23T23:15:00Z</dcterms:created>
  <dcterms:modified xsi:type="dcterms:W3CDTF">2013-12-23T23:15:00Z</dcterms:modified>
  <cp:category/>
</cp:coreProperties>
</file>